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13" w:rsidRDefault="007B2F76">
      <w:pPr>
        <w:pStyle w:val="Ttulo1"/>
      </w:pPr>
      <w:r>
        <w:t>Catálogo de referencia · marcas y modelos</w:t>
      </w:r>
    </w:p>
    <w:p w:rsidR="004E5413" w:rsidRDefault="007B2F76">
      <w:pPr>
        <w:spacing w:after="120"/>
      </w:pPr>
      <w:r>
        <w:t>Los rangos de precio son orientativos y deben contrastarse con el mercado actual antes de cerrar cualquier tasación.</w:t>
      </w:r>
    </w:p>
    <w:p w:rsidR="004E5413" w:rsidRDefault="007B2F76">
      <w:pPr>
        <w:pStyle w:val="Ttulo2"/>
      </w:pPr>
      <w:r>
        <w:t>Convenciones</w:t>
      </w:r>
    </w:p>
    <w:p w:rsidR="004E5413" w:rsidRDefault="007B2F76">
      <w:pPr>
        <w:pStyle w:val="Prrafodelista"/>
        <w:numPr>
          <w:ilvl w:val="0"/>
          <w:numId w:val="2"/>
        </w:numPr>
        <w:spacing w:after="80"/>
      </w:pPr>
      <w:r>
        <w:t>Estado: nuevo (sin uso, papeles originales) · excelente (uso ligero, sin marcas visibles) · bueno (uso n</w:t>
      </w:r>
      <w:bookmarkStart w:id="0" w:name="_GoBack"/>
      <w:bookmarkEnd w:id="0"/>
      <w:r>
        <w:t>ormal, marcas leves) · aceptable (uso intenso, m</w:t>
      </w:r>
      <w:r>
        <w:t>arcas visibles) · para restaurar (mecánica o estética comprometida).</w:t>
      </w:r>
    </w:p>
    <w:p w:rsidR="004E5413" w:rsidRDefault="007B2F76">
      <w:pPr>
        <w:pStyle w:val="Prrafodelista"/>
        <w:numPr>
          <w:ilvl w:val="0"/>
          <w:numId w:val="2"/>
        </w:numPr>
        <w:spacing w:after="80"/>
      </w:pPr>
      <w:r>
        <w:t>Año: si no aparece en el reloj, estimar por modelo y serie.</w:t>
      </w:r>
    </w:p>
    <w:p w:rsidR="004E5413" w:rsidRDefault="007B2F76">
      <w:pPr>
        <w:pStyle w:val="Prrafodelista"/>
        <w:numPr>
          <w:ilvl w:val="0"/>
          <w:numId w:val="2"/>
        </w:numPr>
        <w:spacing w:after="80"/>
      </w:pPr>
      <w:r>
        <w:t>Papeles: tarjeta de garantía original, certificado, manual, estuche. Se valoran por separado.</w:t>
      </w:r>
    </w:p>
    <w:p w:rsidR="004E5413" w:rsidRDefault="007B2F76">
      <w:pPr>
        <w:pStyle w:val="Prrafodelista"/>
        <w:numPr>
          <w:ilvl w:val="0"/>
          <w:numId w:val="2"/>
        </w:numPr>
        <w:spacing w:after="80"/>
      </w:pPr>
      <w:r>
        <w:t>Servicios: revisiones documentada</w:t>
      </w:r>
      <w:r>
        <w:t>s en servicio oficial suben valor un 5-10%.</w:t>
      </w:r>
    </w:p>
    <w:p w:rsidR="004E5413" w:rsidRDefault="007B2F76">
      <w:pPr>
        <w:pStyle w:val="Ttulo2"/>
      </w:pPr>
      <w:r>
        <w:t>Marcas habituales</w:t>
      </w:r>
    </w:p>
    <w:p w:rsidR="004E5413" w:rsidRDefault="007B2F76">
      <w:pPr>
        <w:pStyle w:val="Ttulo3"/>
      </w:pPr>
      <w:r>
        <w:t>Rolex</w:t>
      </w:r>
    </w:p>
    <w:p w:rsidR="004E5413" w:rsidRDefault="007B2F76">
      <w:pPr>
        <w:spacing w:after="120"/>
      </w:pPr>
      <w:r>
        <w:t xml:space="preserve">Marca de referencia. Liquidez alta en mercado secundario. Modelos más buscados: </w:t>
      </w:r>
      <w:proofErr w:type="spellStart"/>
      <w:r>
        <w:t>Submariner</w:t>
      </w:r>
      <w:proofErr w:type="spellEnd"/>
      <w:r>
        <w:t xml:space="preserve">, </w:t>
      </w:r>
      <w:proofErr w:type="spellStart"/>
      <w:r>
        <w:t>Daytona</w:t>
      </w:r>
      <w:proofErr w:type="spellEnd"/>
      <w:r>
        <w:t xml:space="preserve">, GMT-Master II, </w:t>
      </w:r>
      <w:proofErr w:type="spellStart"/>
      <w:r>
        <w:t>Datejust</w:t>
      </w:r>
      <w:proofErr w:type="spellEnd"/>
      <w: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500"/>
        <w:gridCol w:w="1500"/>
        <w:gridCol w:w="1700"/>
        <w:gridCol w:w="1860"/>
      </w:tblGrid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Modelo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Material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 xml:space="preserve">Año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aprox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Estado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Rango €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Submariner</w:t>
            </w:r>
            <w:proofErr w:type="spellEnd"/>
            <w:r>
              <w:rPr>
                <w:sz w:val="20"/>
                <w:szCs w:val="20"/>
              </w:rPr>
              <w:t xml:space="preserve"> Date 116610LN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2010-2020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9.000-12.000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Submariner</w:t>
            </w:r>
            <w:proofErr w:type="spellEnd"/>
            <w:r>
              <w:rPr>
                <w:sz w:val="20"/>
                <w:szCs w:val="20"/>
              </w:rPr>
              <w:t xml:space="preserve"> Date 126610LN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2020+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11.000-14.500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Daytona</w:t>
            </w:r>
            <w:proofErr w:type="spellEnd"/>
            <w:r>
              <w:rPr>
                <w:sz w:val="20"/>
                <w:szCs w:val="20"/>
              </w:rPr>
              <w:t xml:space="preserve"> 116500LN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 xml:space="preserve">Acero </w:t>
            </w:r>
            <w:proofErr w:type="spellStart"/>
            <w:r>
              <w:rPr>
                <w:sz w:val="20"/>
                <w:szCs w:val="20"/>
              </w:rPr>
              <w:t>ceram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2016-2023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28.000-34.000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GMT-Master II 126710BLNR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2019+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13.500-17.000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Datejust</w:t>
            </w:r>
            <w:proofErr w:type="spellEnd"/>
            <w:r>
              <w:rPr>
                <w:sz w:val="20"/>
                <w:szCs w:val="20"/>
              </w:rPr>
              <w:t xml:space="preserve"> 126234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2018+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7.500-9.500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Oyster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Perpetual</w:t>
            </w:r>
            <w:proofErr w:type="spellEnd"/>
            <w:r>
              <w:rPr>
                <w:sz w:val="20"/>
                <w:szCs w:val="20"/>
              </w:rPr>
              <w:t xml:space="preserve"> 124300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2020+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5.500-7.000</w:t>
            </w:r>
          </w:p>
        </w:tc>
      </w:tr>
    </w:tbl>
    <w:p w:rsidR="004E5413" w:rsidRDefault="007B2F76">
      <w:pPr>
        <w:pStyle w:val="Ttulo3"/>
      </w:pPr>
      <w:r>
        <w:t>Omega</w:t>
      </w:r>
    </w:p>
    <w:p w:rsidR="004E5413" w:rsidRDefault="007B2F76">
      <w:pPr>
        <w:spacing w:after="120"/>
      </w:pPr>
      <w:r>
        <w:t xml:space="preserve">Segunda marca por volumen en el mercado secundario español. Más asequible que Rolex en general. </w:t>
      </w:r>
      <w:proofErr w:type="spellStart"/>
      <w:r>
        <w:t>Speedmaster</w:t>
      </w:r>
      <w:proofErr w:type="spellEnd"/>
      <w:r>
        <w:t xml:space="preserve"> Professional es el modelo estrella, especialmente con calibre 1861/3861.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500"/>
        <w:gridCol w:w="1500"/>
        <w:gridCol w:w="1500"/>
        <w:gridCol w:w="1660"/>
      </w:tblGrid>
      <w:tr w:rsidR="004E541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Modelo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Material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 xml:space="preserve">Año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aprox</w:t>
            </w:r>
            <w:proofErr w:type="spellEnd"/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Estado</w:t>
            </w:r>
          </w:p>
        </w:tc>
        <w:tc>
          <w:tcPr>
            <w:tcW w:w="1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Rango €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Speedmaster</w:t>
            </w:r>
            <w:proofErr w:type="spellEnd"/>
            <w:r>
              <w:rPr>
                <w:sz w:val="20"/>
                <w:szCs w:val="20"/>
              </w:rPr>
              <w:t xml:space="preserve"> Professional </w:t>
            </w:r>
            <w:proofErr w:type="spellStart"/>
            <w:r>
              <w:rPr>
                <w:sz w:val="20"/>
                <w:szCs w:val="20"/>
              </w:rPr>
              <w:t>Moonwatch</w:t>
            </w:r>
            <w:proofErr w:type="spellEnd"/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2010-2020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3.500-4.800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Seamaster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Diver</w:t>
            </w:r>
            <w:proofErr w:type="spellEnd"/>
            <w:r>
              <w:rPr>
                <w:sz w:val="20"/>
                <w:szCs w:val="20"/>
              </w:rPr>
              <w:t xml:space="preserve"> 300M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2018+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3.800-5.200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Seamaster</w:t>
            </w:r>
            <w:proofErr w:type="spellEnd"/>
            <w:r>
              <w:rPr>
                <w:sz w:val="20"/>
                <w:szCs w:val="20"/>
              </w:rPr>
              <w:t xml:space="preserve"> Aqua Terra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2015+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3.000-4.500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Constellation</w:t>
            </w:r>
            <w:proofErr w:type="spellEnd"/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2010+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Bueno</w:t>
            </w:r>
          </w:p>
        </w:tc>
        <w:tc>
          <w:tcPr>
            <w:tcW w:w="16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1.800-2.800</w:t>
            </w:r>
          </w:p>
        </w:tc>
      </w:tr>
    </w:tbl>
    <w:p w:rsidR="004E5413" w:rsidRDefault="007B2F76">
      <w:pPr>
        <w:pStyle w:val="Ttulo3"/>
      </w:pPr>
      <w:r>
        <w:t>Tudor</w:t>
      </w:r>
    </w:p>
    <w:p w:rsidR="004E5413" w:rsidRDefault="007B2F76">
      <w:pPr>
        <w:spacing w:after="120"/>
      </w:pPr>
      <w:r>
        <w:lastRenderedPageBreak/>
        <w:t>Hermana de Rolex. Precio más contenido, calidad similar. Black Bay es el modelo de referencia, muy demandado.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500"/>
        <w:gridCol w:w="1500"/>
        <w:gridCol w:w="1700"/>
        <w:gridCol w:w="1860"/>
      </w:tblGrid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Modelo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Material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 xml:space="preserve">Año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aprox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Estado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Rango €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Black Bay 41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2018+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2.800-3.800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Black Bay 58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2018+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3.200-4.200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Pelagos</w:t>
            </w:r>
            <w:proofErr w:type="spellEnd"/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Titanio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2015+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3.500-4.800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Heritage</w:t>
            </w:r>
            <w:proofErr w:type="spellEnd"/>
            <w:r>
              <w:rPr>
                <w:sz w:val="20"/>
                <w:szCs w:val="20"/>
              </w:rPr>
              <w:t xml:space="preserve"> Ranger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2014-2018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Bueno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1.800-2.500</w:t>
            </w:r>
          </w:p>
        </w:tc>
      </w:tr>
    </w:tbl>
    <w:p w:rsidR="004E5413" w:rsidRDefault="007B2F76">
      <w:pPr>
        <w:pStyle w:val="Ttulo3"/>
      </w:pPr>
      <w:r>
        <w:t xml:space="preserve">TAG </w:t>
      </w:r>
      <w:proofErr w:type="spellStart"/>
      <w:r>
        <w:t>Heuer</w:t>
      </w:r>
      <w:proofErr w:type="spellEnd"/>
    </w:p>
    <w:p w:rsidR="004E5413" w:rsidRDefault="007B2F76">
      <w:pPr>
        <w:spacing w:after="120"/>
      </w:pPr>
      <w:r>
        <w:t xml:space="preserve">Marca </w:t>
      </w:r>
      <w:proofErr w:type="gramStart"/>
      <w:r>
        <w:t>aspiracional</w:t>
      </w:r>
      <w:proofErr w:type="gramEnd"/>
      <w:r>
        <w:t xml:space="preserve"> pero con mucha variabilidad por modelo. Las series </w:t>
      </w:r>
      <w:proofErr w:type="spellStart"/>
      <w:r>
        <w:t>Monaco</w:t>
      </w:r>
      <w:proofErr w:type="spellEnd"/>
      <w:r>
        <w:t xml:space="preserve"> y Carrera son las más estables. </w:t>
      </w:r>
      <w:proofErr w:type="spellStart"/>
      <w:r>
        <w:t>Aquaracer</w:t>
      </w:r>
      <w:proofErr w:type="spellEnd"/>
      <w:r>
        <w:t xml:space="preserve"> ha perdido valor.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500"/>
        <w:gridCol w:w="1500"/>
        <w:gridCol w:w="1700"/>
        <w:gridCol w:w="1860"/>
      </w:tblGrid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Modelo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Material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 xml:space="preserve">Año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aprox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Estado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Rango €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Monaco</w:t>
            </w:r>
            <w:proofErr w:type="spellEnd"/>
            <w:r>
              <w:rPr>
                <w:sz w:val="20"/>
                <w:szCs w:val="20"/>
              </w:rPr>
              <w:t xml:space="preserve"> Calibre 11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2015+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4.500-6.000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 xml:space="preserve">Carrera Calibre </w:t>
            </w:r>
            <w:proofErr w:type="spellStart"/>
            <w:r>
              <w:rPr>
                <w:sz w:val="20"/>
                <w:szCs w:val="20"/>
              </w:rPr>
              <w:t>Heuer</w:t>
            </w:r>
            <w:proofErr w:type="spellEnd"/>
            <w:r>
              <w:rPr>
                <w:sz w:val="20"/>
                <w:szCs w:val="20"/>
              </w:rPr>
              <w:t xml:space="preserve"> 02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2017+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3.800-5.200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Aquaracer</w:t>
            </w:r>
            <w:proofErr w:type="spellEnd"/>
            <w:r>
              <w:rPr>
                <w:sz w:val="20"/>
                <w:szCs w:val="20"/>
              </w:rPr>
              <w:t xml:space="preserve"> 300M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2018+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1.800-2.500</w:t>
            </w:r>
          </w:p>
        </w:tc>
      </w:tr>
    </w:tbl>
    <w:p w:rsidR="004E5413" w:rsidRDefault="007B2F76">
      <w:pPr>
        <w:pStyle w:val="Ttulo3"/>
      </w:pPr>
      <w:r>
        <w:t>Cartier</w:t>
      </w:r>
    </w:p>
    <w:p w:rsidR="004E5413" w:rsidRDefault="007B2F76">
      <w:pPr>
        <w:spacing w:after="120"/>
      </w:pPr>
      <w:r>
        <w:t xml:space="preserve">Marca de joyería con presencia en relojería. Santos y </w:t>
      </w:r>
      <w:proofErr w:type="spellStart"/>
      <w:r>
        <w:t>Tank</w:t>
      </w:r>
      <w:proofErr w:type="spellEnd"/>
      <w:r>
        <w:t xml:space="preserve"> son los modelos icónicos. Mercado más estable que el de marcas exclusivamente relojeras.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500"/>
        <w:gridCol w:w="1500"/>
        <w:gridCol w:w="1700"/>
        <w:gridCol w:w="1860"/>
      </w:tblGrid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Modelo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Material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 xml:space="preserve">Año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aprox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Estado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Rango €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Santos Medium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2018+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5.500-7.500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Tank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Must</w:t>
            </w:r>
            <w:proofErr w:type="spellEnd"/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2021+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2.500-3.500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Ballon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Bleu</w:t>
            </w:r>
            <w:proofErr w:type="spellEnd"/>
            <w:r>
              <w:rPr>
                <w:sz w:val="20"/>
                <w:szCs w:val="20"/>
              </w:rPr>
              <w:t xml:space="preserve"> 36mm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2015+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Bueno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3.200-4.500</w:t>
            </w:r>
          </w:p>
        </w:tc>
      </w:tr>
    </w:tbl>
    <w:p w:rsidR="004E5413" w:rsidRDefault="007B2F76">
      <w:pPr>
        <w:pStyle w:val="Ttulo3"/>
      </w:pPr>
      <w:r>
        <w:t>IWC</w:t>
      </w:r>
    </w:p>
    <w:p w:rsidR="004E5413" w:rsidRDefault="007B2F76">
      <w:pPr>
        <w:spacing w:after="120"/>
      </w:pPr>
      <w:r>
        <w:t xml:space="preserve">Marca con buena reputación técnica. </w:t>
      </w:r>
      <w:proofErr w:type="spellStart"/>
      <w:r>
        <w:t>Pilot</w:t>
      </w:r>
      <w:proofErr w:type="spellEnd"/>
      <w:r>
        <w:t xml:space="preserve"> y </w:t>
      </w:r>
      <w:proofErr w:type="spellStart"/>
      <w:r>
        <w:t>Portuguese</w:t>
      </w:r>
      <w:proofErr w:type="spellEnd"/>
      <w:r>
        <w:t xml:space="preserve"> son las series de referencia. Mercado secundario menos líquido que Rolex u Omega.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500"/>
        <w:gridCol w:w="1500"/>
        <w:gridCol w:w="1700"/>
        <w:gridCol w:w="1860"/>
      </w:tblGrid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Modelo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Material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 xml:space="preserve">Año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aprox</w:t>
            </w:r>
            <w:proofErr w:type="spellEnd"/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Estado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1A1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b/>
                <w:bCs/>
                <w:color w:val="FFFFFF"/>
                <w:sz w:val="20"/>
                <w:szCs w:val="20"/>
              </w:rPr>
              <w:t>Rango €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Pilot</w:t>
            </w:r>
            <w:proofErr w:type="spellEnd"/>
            <w:r>
              <w:rPr>
                <w:sz w:val="20"/>
                <w:szCs w:val="20"/>
              </w:rPr>
              <w:t xml:space="preserve"> Mark XVIII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2016+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3.500-4.800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proofErr w:type="spellStart"/>
            <w:r>
              <w:rPr>
                <w:sz w:val="20"/>
                <w:szCs w:val="20"/>
              </w:rPr>
              <w:t>Portuguese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Chronograph</w:t>
            </w:r>
            <w:proofErr w:type="spellEnd"/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2015+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6.500-8.500</w:t>
            </w:r>
          </w:p>
        </w:tc>
      </w:tr>
      <w:tr w:rsidR="004E54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 xml:space="preserve">Big </w:t>
            </w:r>
            <w:proofErr w:type="spellStart"/>
            <w:r>
              <w:rPr>
                <w:sz w:val="20"/>
                <w:szCs w:val="20"/>
              </w:rPr>
              <w:t>Pilot</w:t>
            </w:r>
            <w:proofErr w:type="spellEnd"/>
            <w:r>
              <w:rPr>
                <w:sz w:val="20"/>
                <w:szCs w:val="20"/>
              </w:rPr>
              <w:t xml:space="preserve"> 46mm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Acero</w:t>
            </w:r>
          </w:p>
        </w:tc>
        <w:tc>
          <w:tcPr>
            <w:tcW w:w="1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2015+</w:t>
            </w:r>
          </w:p>
        </w:tc>
        <w:tc>
          <w:tcPr>
            <w:tcW w:w="1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Excelente</w:t>
            </w:r>
          </w:p>
        </w:tc>
        <w:tc>
          <w:tcPr>
            <w:tcW w:w="18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E5413" w:rsidRDefault="007B2F76">
            <w:r>
              <w:rPr>
                <w:sz w:val="20"/>
                <w:szCs w:val="20"/>
              </w:rPr>
              <w:t>8.000-11.000</w:t>
            </w:r>
          </w:p>
        </w:tc>
      </w:tr>
    </w:tbl>
    <w:p w:rsidR="004E5413" w:rsidRDefault="007B2F76">
      <w:pPr>
        <w:pStyle w:val="Ttulo3"/>
      </w:pPr>
      <w:r>
        <w:t>Otras marcas relevantes</w:t>
      </w:r>
    </w:p>
    <w:p w:rsidR="004E5413" w:rsidRDefault="007B2F76">
      <w:pPr>
        <w:spacing w:after="120"/>
      </w:pPr>
      <w:proofErr w:type="spellStart"/>
      <w:r>
        <w:t>Breitling</w:t>
      </w:r>
      <w:proofErr w:type="spellEnd"/>
      <w:r>
        <w:t xml:space="preserve"> (</w:t>
      </w:r>
      <w:proofErr w:type="spellStart"/>
      <w:r>
        <w:t>Navitimer</w:t>
      </w:r>
      <w:proofErr w:type="spellEnd"/>
      <w:r>
        <w:t xml:space="preserve">, </w:t>
      </w:r>
      <w:proofErr w:type="spellStart"/>
      <w:r>
        <w:t>Avenger</w:t>
      </w:r>
      <w:proofErr w:type="spellEnd"/>
      <w:r>
        <w:t xml:space="preserve">), </w:t>
      </w:r>
      <w:proofErr w:type="spellStart"/>
      <w:r>
        <w:t>Panerai</w:t>
      </w:r>
      <w:proofErr w:type="spellEnd"/>
      <w:r>
        <w:t xml:space="preserve"> (</w:t>
      </w:r>
      <w:proofErr w:type="spellStart"/>
      <w:r>
        <w:t>Luminor</w:t>
      </w:r>
      <w:proofErr w:type="spellEnd"/>
      <w:r>
        <w:t xml:space="preserve">, </w:t>
      </w:r>
      <w:proofErr w:type="spellStart"/>
      <w:r>
        <w:t>Radiomir</w:t>
      </w:r>
      <w:proofErr w:type="spellEnd"/>
      <w:r>
        <w:t>), Jaeger-</w:t>
      </w:r>
      <w:proofErr w:type="spellStart"/>
      <w:r>
        <w:t>LeCoultre</w:t>
      </w:r>
      <w:proofErr w:type="spellEnd"/>
      <w:r>
        <w:t xml:space="preserve"> (Reverso, Master), </w:t>
      </w:r>
      <w:proofErr w:type="spellStart"/>
      <w:r>
        <w:t>Longines</w:t>
      </w:r>
      <w:proofErr w:type="spellEnd"/>
      <w:r>
        <w:t xml:space="preserve"> (</w:t>
      </w:r>
      <w:proofErr w:type="spellStart"/>
      <w:r>
        <w:t>HydroConquest</w:t>
      </w:r>
      <w:proofErr w:type="spellEnd"/>
      <w:r>
        <w:t>, Master). Pedir foto detallada del calibre y número de serie antes de dar rango de precio.</w:t>
      </w:r>
    </w:p>
    <w:p w:rsidR="004E5413" w:rsidRDefault="007B2F76">
      <w:pPr>
        <w:pStyle w:val="Ttulo2"/>
      </w:pPr>
      <w:r>
        <w:lastRenderedPageBreak/>
        <w:t>Marcas a tratar con cautela</w:t>
      </w:r>
    </w:p>
    <w:p w:rsidR="004E5413" w:rsidRDefault="007B2F76">
      <w:pPr>
        <w:pStyle w:val="Prrafodelista"/>
        <w:numPr>
          <w:ilvl w:val="0"/>
          <w:numId w:val="2"/>
        </w:numPr>
        <w:spacing w:after="80"/>
      </w:pPr>
      <w:r>
        <w:t>Réplicas: cualquier reloj con peso anómalo, cristal mineral en vez de zafiro, o serie no consultable en archivos del fabricante.</w:t>
      </w:r>
    </w:p>
    <w:p w:rsidR="004E5413" w:rsidRDefault="007B2F76">
      <w:pPr>
        <w:pStyle w:val="Prrafodelista"/>
        <w:numPr>
          <w:ilvl w:val="0"/>
          <w:numId w:val="2"/>
        </w:numPr>
        <w:spacing w:after="80"/>
      </w:pPr>
      <w:r>
        <w:t>Modificados (</w:t>
      </w:r>
      <w:proofErr w:type="spellStart"/>
      <w:r>
        <w:t>frankenwatches</w:t>
      </w:r>
      <w:proofErr w:type="spellEnd"/>
      <w:r>
        <w:t>): piezas con componentes que no son originales de fábrica. Pierden hasta el 70% del valor.</w:t>
      </w:r>
    </w:p>
    <w:p w:rsidR="004E5413" w:rsidRDefault="007B2F76">
      <w:pPr>
        <w:pStyle w:val="Prrafodelista"/>
        <w:numPr>
          <w:ilvl w:val="0"/>
          <w:numId w:val="2"/>
        </w:numPr>
        <w:spacing w:after="80"/>
      </w:pPr>
      <w:r>
        <w:t xml:space="preserve">Marcas </w:t>
      </w:r>
      <w:proofErr w:type="spellStart"/>
      <w:r>
        <w:t>microbrand</w:t>
      </w:r>
      <w:proofErr w:type="spellEnd"/>
      <w:r>
        <w:t xml:space="preserve"> o de quiebra reciente: liquidez baja, rango de precios poco fiable. Pedir foto y datos completos antes de tasar.</w:t>
      </w:r>
    </w:p>
    <w:p w:rsidR="004E5413" w:rsidRDefault="007B2F76">
      <w:pPr>
        <w:pStyle w:val="Ttulo2"/>
      </w:pPr>
      <w:r>
        <w:t>Cómo se construye el rango final</w:t>
      </w:r>
    </w:p>
    <w:p w:rsidR="004E5413" w:rsidRDefault="007B2F76">
      <w:pPr>
        <w:spacing w:after="120"/>
      </w:pPr>
      <w:r>
        <w:t>Punto de partida: rango orientativo de este catálogo según marca, modelo, material y estado.</w:t>
      </w:r>
      <w:r>
        <w:t xml:space="preserve"> Después se aplican modificadores:</w:t>
      </w:r>
    </w:p>
    <w:p w:rsidR="004E5413" w:rsidRDefault="007B2F76">
      <w:pPr>
        <w:pStyle w:val="Prrafodelista"/>
        <w:numPr>
          <w:ilvl w:val="0"/>
          <w:numId w:val="2"/>
        </w:numPr>
        <w:spacing w:after="80"/>
      </w:pPr>
      <w:r>
        <w:t>Con papeles originales y caja: precio en el rango medio-alto.</w:t>
      </w:r>
    </w:p>
    <w:p w:rsidR="004E5413" w:rsidRDefault="007B2F76">
      <w:pPr>
        <w:pStyle w:val="Prrafodelista"/>
        <w:numPr>
          <w:ilvl w:val="0"/>
          <w:numId w:val="2"/>
        </w:numPr>
        <w:spacing w:after="80"/>
      </w:pPr>
      <w:r>
        <w:t>Sin papeles ni caja: precio en el rango medio-bajo, hasta un 15% menos.</w:t>
      </w:r>
    </w:p>
    <w:p w:rsidR="004E5413" w:rsidRDefault="007B2F76">
      <w:pPr>
        <w:pStyle w:val="Prrafodelista"/>
        <w:numPr>
          <w:ilvl w:val="0"/>
          <w:numId w:val="2"/>
        </w:numPr>
        <w:spacing w:after="80"/>
      </w:pPr>
      <w:r>
        <w:t>Con servicio oficial reciente documentado: +5-10%.</w:t>
      </w:r>
    </w:p>
    <w:p w:rsidR="004E5413" w:rsidRDefault="007B2F76">
      <w:pPr>
        <w:pStyle w:val="Prrafodelista"/>
        <w:numPr>
          <w:ilvl w:val="0"/>
          <w:numId w:val="2"/>
        </w:numPr>
        <w:spacing w:after="80"/>
      </w:pPr>
      <w:r>
        <w:t>Edición limitada o referencia descat</w:t>
      </w:r>
      <w:r>
        <w:t>alogada deseada: +10-25% según referencia.</w:t>
      </w:r>
    </w:p>
    <w:p w:rsidR="004E5413" w:rsidRDefault="007B2F76">
      <w:pPr>
        <w:pStyle w:val="Prrafodelista"/>
        <w:numPr>
          <w:ilvl w:val="0"/>
          <w:numId w:val="2"/>
        </w:numPr>
        <w:spacing w:after="80"/>
      </w:pPr>
      <w:r>
        <w:t>Marcas o golpes visibles: -10-20%.</w:t>
      </w:r>
    </w:p>
    <w:p w:rsidR="004E5413" w:rsidRDefault="007B2F76">
      <w:pPr>
        <w:pStyle w:val="Prrafodelista"/>
        <w:numPr>
          <w:ilvl w:val="0"/>
          <w:numId w:val="2"/>
        </w:numPr>
        <w:spacing w:after="80"/>
      </w:pPr>
      <w:r>
        <w:t>Mecanismo con problemas conocidos: -20-40% o "para restaurar".</w:t>
      </w:r>
    </w:p>
    <w:p w:rsidR="004E5413" w:rsidRDefault="007B2F76">
      <w:pPr>
        <w:spacing w:after="120"/>
      </w:pPr>
      <w:r>
        <w:t>El rango final no es nunca un precio único, sino un intervalo. La horquilla refleja la incertidumbre real del merca</w:t>
      </w:r>
      <w:r>
        <w:t>do.</w:t>
      </w:r>
    </w:p>
    <w:sectPr w:rsidR="004E541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06DE7"/>
    <w:multiLevelType w:val="hybridMultilevel"/>
    <w:tmpl w:val="E8523CC0"/>
    <w:lvl w:ilvl="0" w:tplc="E27E8468">
      <w:start w:val="1"/>
      <w:numFmt w:val="bullet"/>
      <w:lvlText w:val="•"/>
      <w:lvlJc w:val="left"/>
      <w:pPr>
        <w:ind w:left="720" w:hanging="360"/>
      </w:pPr>
    </w:lvl>
    <w:lvl w:ilvl="1" w:tplc="1534E762">
      <w:numFmt w:val="decimal"/>
      <w:lvlText w:val=""/>
      <w:lvlJc w:val="left"/>
    </w:lvl>
    <w:lvl w:ilvl="2" w:tplc="1A1E640E">
      <w:numFmt w:val="decimal"/>
      <w:lvlText w:val=""/>
      <w:lvlJc w:val="left"/>
    </w:lvl>
    <w:lvl w:ilvl="3" w:tplc="07D00EDE">
      <w:numFmt w:val="decimal"/>
      <w:lvlText w:val=""/>
      <w:lvlJc w:val="left"/>
    </w:lvl>
    <w:lvl w:ilvl="4" w:tplc="AF56FA60">
      <w:numFmt w:val="decimal"/>
      <w:lvlText w:val=""/>
      <w:lvlJc w:val="left"/>
    </w:lvl>
    <w:lvl w:ilvl="5" w:tplc="EE3643CA">
      <w:numFmt w:val="decimal"/>
      <w:lvlText w:val=""/>
      <w:lvlJc w:val="left"/>
    </w:lvl>
    <w:lvl w:ilvl="6" w:tplc="EC5E918A">
      <w:numFmt w:val="decimal"/>
      <w:lvlText w:val=""/>
      <w:lvlJc w:val="left"/>
    </w:lvl>
    <w:lvl w:ilvl="7" w:tplc="CEC0403C">
      <w:numFmt w:val="decimal"/>
      <w:lvlText w:val=""/>
      <w:lvlJc w:val="left"/>
    </w:lvl>
    <w:lvl w:ilvl="8" w:tplc="A530CEC4">
      <w:numFmt w:val="decimal"/>
      <w:lvlText w:val=""/>
      <w:lvlJc w:val="left"/>
    </w:lvl>
  </w:abstractNum>
  <w:abstractNum w:abstractNumId="1" w15:restartNumberingAfterBreak="0">
    <w:nsid w:val="6AA50F6F"/>
    <w:multiLevelType w:val="hybridMultilevel"/>
    <w:tmpl w:val="707EFFAA"/>
    <w:lvl w:ilvl="0" w:tplc="EA8A326C">
      <w:start w:val="1"/>
      <w:numFmt w:val="bullet"/>
      <w:lvlText w:val="●"/>
      <w:lvlJc w:val="left"/>
      <w:pPr>
        <w:ind w:left="720" w:hanging="360"/>
      </w:pPr>
    </w:lvl>
    <w:lvl w:ilvl="1" w:tplc="D8389DDA">
      <w:start w:val="1"/>
      <w:numFmt w:val="bullet"/>
      <w:lvlText w:val="○"/>
      <w:lvlJc w:val="left"/>
      <w:pPr>
        <w:ind w:left="1440" w:hanging="360"/>
      </w:pPr>
    </w:lvl>
    <w:lvl w:ilvl="2" w:tplc="309C19A0">
      <w:start w:val="1"/>
      <w:numFmt w:val="bullet"/>
      <w:lvlText w:val="■"/>
      <w:lvlJc w:val="left"/>
      <w:pPr>
        <w:ind w:left="2160" w:hanging="360"/>
      </w:pPr>
    </w:lvl>
    <w:lvl w:ilvl="3" w:tplc="56F0B8FA">
      <w:start w:val="1"/>
      <w:numFmt w:val="bullet"/>
      <w:lvlText w:val="●"/>
      <w:lvlJc w:val="left"/>
      <w:pPr>
        <w:ind w:left="2880" w:hanging="360"/>
      </w:pPr>
    </w:lvl>
    <w:lvl w:ilvl="4" w:tplc="C10C8618">
      <w:start w:val="1"/>
      <w:numFmt w:val="bullet"/>
      <w:lvlText w:val="○"/>
      <w:lvlJc w:val="left"/>
      <w:pPr>
        <w:ind w:left="3600" w:hanging="360"/>
      </w:pPr>
    </w:lvl>
    <w:lvl w:ilvl="5" w:tplc="A68E36F8">
      <w:start w:val="1"/>
      <w:numFmt w:val="bullet"/>
      <w:lvlText w:val="■"/>
      <w:lvlJc w:val="left"/>
      <w:pPr>
        <w:ind w:left="4320" w:hanging="360"/>
      </w:pPr>
    </w:lvl>
    <w:lvl w:ilvl="6" w:tplc="58E84532">
      <w:start w:val="1"/>
      <w:numFmt w:val="bullet"/>
      <w:lvlText w:val="●"/>
      <w:lvlJc w:val="left"/>
      <w:pPr>
        <w:ind w:left="5040" w:hanging="360"/>
      </w:pPr>
    </w:lvl>
    <w:lvl w:ilvl="7" w:tplc="22BA9C8C">
      <w:start w:val="1"/>
      <w:numFmt w:val="bullet"/>
      <w:lvlText w:val="●"/>
      <w:lvlJc w:val="left"/>
      <w:pPr>
        <w:ind w:left="5760" w:hanging="360"/>
      </w:pPr>
    </w:lvl>
    <w:lvl w:ilvl="8" w:tplc="3E7ED1C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13"/>
    <w:rsid w:val="004E5413"/>
    <w:rsid w:val="007B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2BC4"/>
  <w15:docId w15:val="{568AD047-1B38-4FFB-A6A3-96254621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180"/>
      <w:outlineLvl w:val="0"/>
    </w:pPr>
    <w:rPr>
      <w:b/>
      <w:bCs/>
      <w:sz w:val="32"/>
      <w:szCs w:val="32"/>
    </w:rPr>
  </w:style>
  <w:style w:type="paragraph" w:styleId="Ttulo2">
    <w:name w:val="heading 2"/>
    <w:uiPriority w:val="9"/>
    <w:unhideWhenUsed/>
    <w:qFormat/>
    <w:pPr>
      <w:spacing w:before="200" w:after="140"/>
      <w:outlineLvl w:val="1"/>
    </w:pPr>
    <w:rPr>
      <w:b/>
      <w:bCs/>
      <w:sz w:val="26"/>
      <w:szCs w:val="26"/>
    </w:rPr>
  </w:style>
  <w:style w:type="paragraph" w:styleId="Ttulo3">
    <w:name w:val="heading 3"/>
    <w:uiPriority w:val="9"/>
    <w:unhideWhenUsed/>
    <w:qFormat/>
    <w:pPr>
      <w:spacing w:before="160" w:after="100"/>
      <w:outlineLvl w:val="2"/>
    </w:pPr>
    <w:rPr>
      <w:b/>
      <w:bCs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Carlos Riobó | DualThink</cp:lastModifiedBy>
  <cp:revision>2</cp:revision>
  <dcterms:created xsi:type="dcterms:W3CDTF">2026-05-18T13:54:00Z</dcterms:created>
  <dcterms:modified xsi:type="dcterms:W3CDTF">2026-05-19T06:34:00Z</dcterms:modified>
</cp:coreProperties>
</file>