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C2B" w:rsidRDefault="002267C8">
      <w:pPr>
        <w:pStyle w:val="Ttulo1"/>
      </w:pPr>
      <w:r>
        <w:t>Caso práctico 9 · Apuntes bancarios con Claude para Excel</w:t>
      </w:r>
    </w:p>
    <w:p w:rsidR="004E6C2B" w:rsidRDefault="002267C8">
      <w:pPr>
        <w:pStyle w:val="Ttulo2"/>
      </w:pPr>
      <w:proofErr w:type="spellStart"/>
      <w:r>
        <w:t>Prompt</w:t>
      </w:r>
      <w:proofErr w:type="spellEnd"/>
      <w:r>
        <w:t xml:space="preserve"> (CRITR)</w:t>
      </w:r>
    </w:p>
    <w:p w:rsidR="004E6C2B" w:rsidRDefault="002267C8">
      <w:pPr>
        <w:spacing w:after="120"/>
      </w:pPr>
      <w:r>
        <w:t xml:space="preserve">Abrir el archivo apuntes-banco.xlsx en Microsoft Excel. Con la barra lateral de Claude visible, pegar este </w:t>
      </w:r>
      <w:proofErr w:type="spellStart"/>
      <w:r>
        <w:t>prompt</w:t>
      </w:r>
      <w:proofErr w:type="spellEnd"/>
      <w:r>
        <w:t>: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bookmarkStart w:id="0" w:name="_GoBack"/>
      <w:r>
        <w:rPr>
          <w:rFonts w:ascii="Courier New" w:eastAsia="Courier New" w:hAnsi="Courier New" w:cs="Courier New"/>
          <w:sz w:val="18"/>
          <w:szCs w:val="18"/>
        </w:rPr>
        <w:t>Contexto: trabajo como contable en Grupo ABC</w:t>
      </w:r>
      <w:r>
        <w:rPr>
          <w:rFonts w:ascii="Courier New" w:eastAsia="Courier New" w:hAnsi="Courier New" w:cs="Courier New"/>
          <w:sz w:val="18"/>
          <w:szCs w:val="18"/>
        </w:rPr>
        <w:t xml:space="preserve">. Cada mes descargo el extracto bancario en Excel y tengo que clasificar cada apunte por tipo de gasto antes de pasarlo al ERP. La hoja que tengo abierta tiene 50 apuntes del último mes, con fecha, concepto del banco e importe. La columna de tipo de </w:t>
      </w:r>
      <w:r>
        <w:rPr>
          <w:rFonts w:ascii="Courier New" w:eastAsia="Courier New" w:hAnsi="Courier New" w:cs="Courier New"/>
          <w:sz w:val="18"/>
          <w:szCs w:val="18"/>
        </w:rPr>
        <w:t xml:space="preserve">gasto está vacía. 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Rol: actúa como contable senior con criterio para clasificar movimientos bancarios y sensibilidad para detectar los ambiguos. Tu trabajo es preciso, no rápido. 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Instrucción: rellena la columna D ("Tipo gasto") de la hoja clasificando cad</w:t>
      </w:r>
      <w:r>
        <w:rPr>
          <w:rFonts w:ascii="Courier New" w:eastAsia="Courier New" w:hAnsi="Courier New" w:cs="Courier New"/>
          <w:sz w:val="18"/>
          <w:szCs w:val="18"/>
        </w:rPr>
        <w:t xml:space="preserve">a apunte en una de estas categorías: 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Personal · nóminas, dietas, cargas sociales internas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Suministros · luz, gas, agua, internet, telefonía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Impuestos y SS · Hacienda, TGSS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Proveedores · facturas a proveedores identificados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- Cobros clientes · ingr</w:t>
      </w:r>
      <w:r>
        <w:rPr>
          <w:rFonts w:ascii="Courier New" w:eastAsia="Courier New" w:hAnsi="Courier New" w:cs="Courier New"/>
          <w:sz w:val="18"/>
          <w:szCs w:val="18"/>
        </w:rPr>
        <w:t xml:space="preserve">esos de clientes identificados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Servicios profesionales · asesoría, consultoría, abogados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Comisiones bancarias · mantenimiento, gestión de tarjeta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Viajes y dietas · gasolina, hoteles, restaurantes con equipo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- Compras de oficina · material, suministro</w:t>
      </w:r>
      <w:r>
        <w:rPr>
          <w:rFonts w:ascii="Courier New" w:eastAsia="Courier New" w:hAnsi="Courier New" w:cs="Courier New"/>
          <w:sz w:val="18"/>
          <w:szCs w:val="18"/>
        </w:rPr>
        <w:t xml:space="preserve">s físicos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Otros · todo lo demás claramente identificable 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Para cada apunte, también rellena la columna E ("Notas") con una explicación breve cuando sea relevante (sobre todo en los [REVISAR]). 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Target: la salida la usaré yo para importar al ERP. Las celd</w:t>
      </w:r>
      <w:r>
        <w:rPr>
          <w:rFonts w:ascii="Courier New" w:eastAsia="Courier New" w:hAnsi="Courier New" w:cs="Courier New"/>
          <w:sz w:val="18"/>
          <w:szCs w:val="18"/>
        </w:rPr>
        <w:t xml:space="preserve">as deben estar limpias, sin formato extra, listas para copiar y pegar. 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Referencias: la propia hoja de cálculo.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Cero información externa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. 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Reglas duras: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Si un apunte no encaja claramente en ninguna categoría, escribe </w:t>
      </w:r>
      <w:r>
        <w:rPr>
          <w:rFonts w:ascii="Courier New" w:eastAsia="Courier New" w:hAnsi="Courier New" w:cs="Courier New"/>
          <w:sz w:val="18"/>
          <w:szCs w:val="18"/>
        </w:rPr>
        <w:t>[REVISAR] en la columna D. NUNCA fu</w:t>
      </w:r>
      <w:r>
        <w:rPr>
          <w:rFonts w:ascii="Courier New" w:eastAsia="Courier New" w:hAnsi="Courier New" w:cs="Courier New"/>
          <w:sz w:val="18"/>
          <w:szCs w:val="18"/>
        </w:rPr>
        <w:t xml:space="preserve">erces una categoría dudosa.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En la columna E, explica brevemente qué información falta para   poder clasificarlo bien.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- Cuando el concepto del banco menciona un nombre propio sin</w:t>
      </w:r>
      <w:r>
        <w:rPr>
          <w:rFonts w:ascii="Courier New" w:eastAsia="Courier New" w:hAnsi="Courier New" w:cs="Courier New"/>
          <w:sz w:val="18"/>
          <w:szCs w:val="18"/>
        </w:rPr>
        <w:t xml:space="preserve"> contexto adicional (por ejemplo "TRANSF LUIS MIGUEL G" o</w:t>
      </w:r>
      <w:r>
        <w:rPr>
          <w:rFonts w:ascii="Courier New" w:eastAsia="Courier New" w:hAnsi="Courier New" w:cs="Courier New"/>
          <w:sz w:val="18"/>
          <w:szCs w:val="18"/>
        </w:rPr>
        <w:t xml:space="preserve"> "TRANSF DESDE </w:t>
      </w:r>
      <w:r>
        <w:rPr>
          <w:rFonts w:ascii="Courier New" w:eastAsia="Courier New" w:hAnsi="Courier New" w:cs="Courier New"/>
          <w:sz w:val="18"/>
          <w:szCs w:val="18"/>
        </w:rPr>
        <w:t xml:space="preserve">CTA 5547..."), marca SIEMPRE [REVISAR]. Sin   contexto, no se puede saber si es persona física, proveedor o   traspaso entre cuentas propias.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- Los cargos identificados como "CARGO INDETERMINADO" o sin</w:t>
      </w:r>
      <w:r>
        <w:rPr>
          <w:rFonts w:ascii="Courier New" w:eastAsia="Courier New" w:hAnsi="Courier New" w:cs="Courier New"/>
          <w:sz w:val="18"/>
          <w:szCs w:val="18"/>
        </w:rPr>
        <w:t xml:space="preserve"> remitente claro: SIEMPRE [REVISAR].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Los traspasos </w:t>
      </w:r>
      <w:r>
        <w:rPr>
          <w:rFonts w:ascii="Courier New" w:eastAsia="Courier New" w:hAnsi="Courier New" w:cs="Courier New"/>
          <w:sz w:val="18"/>
          <w:szCs w:val="18"/>
        </w:rPr>
        <w:t xml:space="preserve">entre cuentas propias (cuando el concepto incluye </w:t>
      </w:r>
      <w:r>
        <w:rPr>
          <w:rFonts w:ascii="Courier New" w:eastAsia="Courier New" w:hAnsi="Courier New" w:cs="Courier New"/>
          <w:sz w:val="18"/>
          <w:szCs w:val="18"/>
        </w:rPr>
        <w:t>"TRASPASO" o "TRANSF DESDE CTA"): SIEMPRE [REVISAR], porque no</w:t>
      </w:r>
      <w:r>
        <w:rPr>
          <w:rFonts w:ascii="Courier New" w:eastAsia="Courier New" w:hAnsi="Courier New" w:cs="Courier New"/>
          <w:sz w:val="18"/>
          <w:szCs w:val="18"/>
        </w:rPr>
        <w:t xml:space="preserve"> son gasto real. 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Cuando termines, devuélveme en el chat: </w:t>
      </w:r>
    </w:p>
    <w:p w:rsidR="002267C8" w:rsidRDefault="002267C8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Cuántos has clasificado con seguridad por cada categoría. </w:t>
      </w:r>
    </w:p>
    <w:p w:rsidR="004E6C2B" w:rsidRDefault="002267C8">
      <w:pPr>
        <w:shd w:val="clear" w:color="auto" w:fill="F5F3EE"/>
        <w:spacing w:before="80" w:after="80"/>
      </w:pPr>
      <w:r>
        <w:rPr>
          <w:rFonts w:ascii="Courier New" w:eastAsia="Courier New" w:hAnsi="Courier New" w:cs="Courier New"/>
          <w:sz w:val="18"/>
          <w:szCs w:val="18"/>
        </w:rPr>
        <w:t xml:space="preserve">- Cuántos has marcado </w:t>
      </w:r>
      <w:r>
        <w:rPr>
          <w:rFonts w:ascii="Courier New" w:eastAsia="Courier New" w:hAnsi="Courier New" w:cs="Courier New"/>
          <w:sz w:val="18"/>
          <w:szCs w:val="18"/>
        </w:rPr>
        <w:t>como [REVISAR] y por qué motivo principal.</w:t>
      </w:r>
    </w:p>
    <w:bookmarkEnd w:id="0"/>
    <w:p w:rsidR="004E6C2B" w:rsidRDefault="002267C8">
      <w:pPr>
        <w:pStyle w:val="Ttulo2"/>
      </w:pPr>
      <w:r>
        <w:t>Apuntes ambiguos que esperamos ver como [REVISAR]</w:t>
      </w:r>
    </w:p>
    <w:p w:rsidR="004E6C2B" w:rsidRDefault="002267C8">
      <w:pPr>
        <w:spacing w:after="120"/>
      </w:pPr>
      <w:r>
        <w:t>La hoja contiene varios apuntes deliberadamente ambiguos. Si Claude clasifica todos sin marcar ninguno, ha forzado la categorización.</w:t>
      </w:r>
    </w:p>
    <w:p w:rsidR="004E6C2B" w:rsidRDefault="002267C8">
      <w:pPr>
        <w:pStyle w:val="Prrafodelista"/>
        <w:numPr>
          <w:ilvl w:val="0"/>
          <w:numId w:val="2"/>
        </w:numPr>
        <w:spacing w:after="80"/>
      </w:pPr>
      <w:r>
        <w:lastRenderedPageBreak/>
        <w:t>"TRASPASO DESDE CTA 5547-XXX-</w:t>
      </w:r>
      <w:r>
        <w:t>XXX-1023" del 3 de abril: traspaso entre cuentas propias.</w:t>
      </w:r>
    </w:p>
    <w:p w:rsidR="004E6C2B" w:rsidRDefault="002267C8">
      <w:pPr>
        <w:pStyle w:val="Prrafodelista"/>
        <w:numPr>
          <w:ilvl w:val="0"/>
          <w:numId w:val="2"/>
        </w:numPr>
        <w:spacing w:after="80"/>
      </w:pPr>
      <w:r>
        <w:t>"TRANSF ENVIO PROVEEDOR LUIS MIGUEL G" del 16 de abril: persona física, sin contexto si es proveedor real o personal.</w:t>
      </w:r>
    </w:p>
    <w:p w:rsidR="004E6C2B" w:rsidRDefault="002267C8">
      <w:pPr>
        <w:pStyle w:val="Prrafodelista"/>
        <w:numPr>
          <w:ilvl w:val="0"/>
          <w:numId w:val="2"/>
        </w:numPr>
        <w:spacing w:after="80"/>
      </w:pPr>
      <w:r>
        <w:t>"TRASPASO RECIBIDO REF 9988-2604-2104" del 21 de abril: traspaso sin info clara.</w:t>
      </w:r>
    </w:p>
    <w:p w:rsidR="004E6C2B" w:rsidRDefault="002267C8">
      <w:pPr>
        <w:pStyle w:val="Prrafodelista"/>
        <w:numPr>
          <w:ilvl w:val="0"/>
          <w:numId w:val="2"/>
        </w:numPr>
        <w:spacing w:after="80"/>
      </w:pPr>
      <w:r>
        <w:t>"CARGO INDETERMINADO REF X9182" del 10 de mayo: literal.</w:t>
      </w:r>
    </w:p>
    <w:p w:rsidR="004E6C2B" w:rsidRDefault="002267C8">
      <w:pPr>
        <w:pStyle w:val="Prrafodelista"/>
        <w:numPr>
          <w:ilvl w:val="0"/>
          <w:numId w:val="2"/>
        </w:numPr>
        <w:spacing w:after="80"/>
      </w:pPr>
      <w:r>
        <w:t>"INGRESO EFECTIVO CTA-XXXX" del 20 de mayo: ingreso sin origen.</w:t>
      </w:r>
    </w:p>
    <w:p w:rsidR="004E6C2B" w:rsidRDefault="002267C8">
      <w:pPr>
        <w:pStyle w:val="Prrafodelista"/>
        <w:numPr>
          <w:ilvl w:val="0"/>
          <w:numId w:val="2"/>
        </w:numPr>
        <w:spacing w:after="80"/>
      </w:pPr>
      <w:r>
        <w:t xml:space="preserve">"DEVOLUCION CARGO X9182 ABRIL" del 19 de mayo: </w:t>
      </w:r>
      <w:proofErr w:type="spellStart"/>
      <w:r>
        <w:t>deveolución</w:t>
      </w:r>
      <w:proofErr w:type="spellEnd"/>
      <w:r>
        <w:t xml:space="preserve"> del cargo indeterminado anterior, vinculable manualmente.</w:t>
      </w:r>
    </w:p>
    <w:p w:rsidR="004E6C2B" w:rsidRDefault="002267C8">
      <w:pPr>
        <w:pStyle w:val="Ttulo2"/>
      </w:pPr>
      <w:r>
        <w:t>En qué fijarte de</w:t>
      </w:r>
      <w:r>
        <w:t>l resultado</w:t>
      </w:r>
    </w:p>
    <w:p w:rsidR="004E6C2B" w:rsidRDefault="002267C8">
      <w:pPr>
        <w:pStyle w:val="Prrafodelista"/>
        <w:numPr>
          <w:ilvl w:val="0"/>
          <w:numId w:val="2"/>
        </w:numPr>
        <w:spacing w:after="80"/>
      </w:pPr>
      <w:r>
        <w:t>40+ apuntes con clasificación clara (nóminas, suministros, Hacienda, TGSS, proveedores conocidos).</w:t>
      </w:r>
    </w:p>
    <w:p w:rsidR="004E6C2B" w:rsidRDefault="002267C8">
      <w:pPr>
        <w:pStyle w:val="Prrafodelista"/>
        <w:numPr>
          <w:ilvl w:val="0"/>
          <w:numId w:val="2"/>
        </w:numPr>
        <w:spacing w:after="80"/>
      </w:pPr>
      <w:r>
        <w:t>5-7 apuntes marcados como [REVISAR] correspondientes a los ambiguos listados arriba.</w:t>
      </w:r>
    </w:p>
    <w:p w:rsidR="004E6C2B" w:rsidRDefault="002267C8">
      <w:pPr>
        <w:pStyle w:val="Prrafodelista"/>
        <w:numPr>
          <w:ilvl w:val="0"/>
          <w:numId w:val="2"/>
        </w:numPr>
        <w:spacing w:after="80"/>
      </w:pPr>
      <w:r>
        <w:t>La columna E debe contener notas concretas, no copias del co</w:t>
      </w:r>
      <w:r>
        <w:t>ncepto del banco.</w:t>
      </w:r>
    </w:p>
    <w:p w:rsidR="004E6C2B" w:rsidRDefault="002267C8">
      <w:pPr>
        <w:pStyle w:val="Prrafodelista"/>
        <w:numPr>
          <w:ilvl w:val="0"/>
          <w:numId w:val="2"/>
        </w:numPr>
        <w:spacing w:after="80"/>
      </w:pPr>
      <w:r>
        <w:t xml:space="preserve">Red </w:t>
      </w:r>
      <w:proofErr w:type="spellStart"/>
      <w:r>
        <w:t>flag</w:t>
      </w:r>
      <w:proofErr w:type="spellEnd"/>
      <w:r>
        <w:t>: si clasifica TODOS los apuntes sin marcar ninguno como dudoso, ha forzado la categorización. Es lo opuesto a lo que queremos.</w:t>
      </w:r>
    </w:p>
    <w:p w:rsidR="004E6C2B" w:rsidRDefault="002267C8">
      <w:pPr>
        <w:pStyle w:val="Prrafodelista"/>
        <w:numPr>
          <w:ilvl w:val="0"/>
          <w:numId w:val="2"/>
        </w:numPr>
        <w:spacing w:after="80"/>
      </w:pPr>
      <w:r>
        <w:t xml:space="preserve">Variación pedagógica: edita el </w:t>
      </w:r>
      <w:proofErr w:type="spellStart"/>
      <w:r>
        <w:t>prompt</w:t>
      </w:r>
      <w:proofErr w:type="spellEnd"/>
      <w:r>
        <w:t xml:space="preserve"> quitando la regla 'cuando hay nombre propio sin contexto, [REVIS</w:t>
      </w:r>
      <w:r>
        <w:t>AR]' y comprueba cómo cambia el resultado. Buen momento para enseñar el efecto de las reglas duras.</w:t>
      </w:r>
    </w:p>
    <w:sectPr w:rsidR="004E6C2B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4DE1"/>
    <w:multiLevelType w:val="hybridMultilevel"/>
    <w:tmpl w:val="D7A2E0C8"/>
    <w:lvl w:ilvl="0" w:tplc="E80A7A7E">
      <w:start w:val="1"/>
      <w:numFmt w:val="bullet"/>
      <w:lvlText w:val="•"/>
      <w:lvlJc w:val="left"/>
      <w:pPr>
        <w:ind w:left="720" w:hanging="360"/>
      </w:pPr>
    </w:lvl>
    <w:lvl w:ilvl="1" w:tplc="D3E6CC3C">
      <w:start w:val="1"/>
      <w:numFmt w:val="bullet"/>
      <w:lvlText w:val="—"/>
      <w:lvlJc w:val="left"/>
      <w:pPr>
        <w:ind w:left="1440" w:hanging="360"/>
      </w:pPr>
    </w:lvl>
    <w:lvl w:ilvl="2" w:tplc="D192762C">
      <w:numFmt w:val="decimal"/>
      <w:lvlText w:val=""/>
      <w:lvlJc w:val="left"/>
    </w:lvl>
    <w:lvl w:ilvl="3" w:tplc="F70E9DC2">
      <w:numFmt w:val="decimal"/>
      <w:lvlText w:val=""/>
      <w:lvlJc w:val="left"/>
    </w:lvl>
    <w:lvl w:ilvl="4" w:tplc="BC5EF8E8">
      <w:numFmt w:val="decimal"/>
      <w:lvlText w:val=""/>
      <w:lvlJc w:val="left"/>
    </w:lvl>
    <w:lvl w:ilvl="5" w:tplc="76C49706">
      <w:numFmt w:val="decimal"/>
      <w:lvlText w:val=""/>
      <w:lvlJc w:val="left"/>
    </w:lvl>
    <w:lvl w:ilvl="6" w:tplc="307EC72E">
      <w:numFmt w:val="decimal"/>
      <w:lvlText w:val=""/>
      <w:lvlJc w:val="left"/>
    </w:lvl>
    <w:lvl w:ilvl="7" w:tplc="BA32B762">
      <w:numFmt w:val="decimal"/>
      <w:lvlText w:val=""/>
      <w:lvlJc w:val="left"/>
    </w:lvl>
    <w:lvl w:ilvl="8" w:tplc="97C4B842">
      <w:numFmt w:val="decimal"/>
      <w:lvlText w:val=""/>
      <w:lvlJc w:val="left"/>
    </w:lvl>
  </w:abstractNum>
  <w:abstractNum w:abstractNumId="1" w15:restartNumberingAfterBreak="0">
    <w:nsid w:val="1E6D6EDD"/>
    <w:multiLevelType w:val="hybridMultilevel"/>
    <w:tmpl w:val="A670A730"/>
    <w:lvl w:ilvl="0" w:tplc="79122F4E">
      <w:start w:val="1"/>
      <w:numFmt w:val="bullet"/>
      <w:lvlText w:val="●"/>
      <w:lvlJc w:val="left"/>
      <w:pPr>
        <w:ind w:left="720" w:hanging="360"/>
      </w:pPr>
    </w:lvl>
    <w:lvl w:ilvl="1" w:tplc="2E3C17A0">
      <w:start w:val="1"/>
      <w:numFmt w:val="bullet"/>
      <w:lvlText w:val="○"/>
      <w:lvlJc w:val="left"/>
      <w:pPr>
        <w:ind w:left="1440" w:hanging="360"/>
      </w:pPr>
    </w:lvl>
    <w:lvl w:ilvl="2" w:tplc="D2C8EC06">
      <w:start w:val="1"/>
      <w:numFmt w:val="bullet"/>
      <w:lvlText w:val="■"/>
      <w:lvlJc w:val="left"/>
      <w:pPr>
        <w:ind w:left="2160" w:hanging="360"/>
      </w:pPr>
    </w:lvl>
    <w:lvl w:ilvl="3" w:tplc="2548C17A">
      <w:start w:val="1"/>
      <w:numFmt w:val="bullet"/>
      <w:lvlText w:val="●"/>
      <w:lvlJc w:val="left"/>
      <w:pPr>
        <w:ind w:left="2880" w:hanging="360"/>
      </w:pPr>
    </w:lvl>
    <w:lvl w:ilvl="4" w:tplc="10560CDA">
      <w:start w:val="1"/>
      <w:numFmt w:val="bullet"/>
      <w:lvlText w:val="○"/>
      <w:lvlJc w:val="left"/>
      <w:pPr>
        <w:ind w:left="3600" w:hanging="360"/>
      </w:pPr>
    </w:lvl>
    <w:lvl w:ilvl="5" w:tplc="83CE0278">
      <w:start w:val="1"/>
      <w:numFmt w:val="bullet"/>
      <w:lvlText w:val="■"/>
      <w:lvlJc w:val="left"/>
      <w:pPr>
        <w:ind w:left="4320" w:hanging="360"/>
      </w:pPr>
    </w:lvl>
    <w:lvl w:ilvl="6" w:tplc="3350D722">
      <w:start w:val="1"/>
      <w:numFmt w:val="bullet"/>
      <w:lvlText w:val="●"/>
      <w:lvlJc w:val="left"/>
      <w:pPr>
        <w:ind w:left="5040" w:hanging="360"/>
      </w:pPr>
    </w:lvl>
    <w:lvl w:ilvl="7" w:tplc="AD80A7F4">
      <w:start w:val="1"/>
      <w:numFmt w:val="bullet"/>
      <w:lvlText w:val="●"/>
      <w:lvlJc w:val="left"/>
      <w:pPr>
        <w:ind w:left="5760" w:hanging="360"/>
      </w:pPr>
    </w:lvl>
    <w:lvl w:ilvl="8" w:tplc="BD98143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17A6ED1"/>
    <w:multiLevelType w:val="hybridMultilevel"/>
    <w:tmpl w:val="1924EA8A"/>
    <w:lvl w:ilvl="0" w:tplc="4830C71A">
      <w:start w:val="1"/>
      <w:numFmt w:val="decimal"/>
      <w:lvlText w:val="%1."/>
      <w:lvlJc w:val="left"/>
      <w:pPr>
        <w:ind w:left="720" w:hanging="360"/>
      </w:pPr>
    </w:lvl>
    <w:lvl w:ilvl="1" w:tplc="B0207286">
      <w:numFmt w:val="decimal"/>
      <w:lvlText w:val=""/>
      <w:lvlJc w:val="left"/>
    </w:lvl>
    <w:lvl w:ilvl="2" w:tplc="FB184C3E">
      <w:numFmt w:val="decimal"/>
      <w:lvlText w:val=""/>
      <w:lvlJc w:val="left"/>
    </w:lvl>
    <w:lvl w:ilvl="3" w:tplc="7DBAE920">
      <w:numFmt w:val="decimal"/>
      <w:lvlText w:val=""/>
      <w:lvlJc w:val="left"/>
    </w:lvl>
    <w:lvl w:ilvl="4" w:tplc="3286A902">
      <w:numFmt w:val="decimal"/>
      <w:lvlText w:val=""/>
      <w:lvlJc w:val="left"/>
    </w:lvl>
    <w:lvl w:ilvl="5" w:tplc="460A4764">
      <w:numFmt w:val="decimal"/>
      <w:lvlText w:val=""/>
      <w:lvlJc w:val="left"/>
    </w:lvl>
    <w:lvl w:ilvl="6" w:tplc="431AA0CC">
      <w:numFmt w:val="decimal"/>
      <w:lvlText w:val=""/>
      <w:lvlJc w:val="left"/>
    </w:lvl>
    <w:lvl w:ilvl="7" w:tplc="23605AB0">
      <w:numFmt w:val="decimal"/>
      <w:lvlText w:val=""/>
      <w:lvlJc w:val="left"/>
    </w:lvl>
    <w:lvl w:ilvl="8" w:tplc="843461EA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C2B"/>
    <w:rsid w:val="002267C8"/>
    <w:rsid w:val="004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0F58"/>
  <w15:docId w15:val="{F3A73556-8A71-45EB-8234-AF9F0058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180"/>
      <w:outlineLvl w:val="0"/>
    </w:pPr>
    <w:rPr>
      <w:b/>
      <w:bCs/>
      <w:sz w:val="32"/>
      <w:szCs w:val="32"/>
    </w:rPr>
  </w:style>
  <w:style w:type="paragraph" w:styleId="Ttulo2">
    <w:name w:val="heading 2"/>
    <w:uiPriority w:val="9"/>
    <w:unhideWhenUsed/>
    <w:qFormat/>
    <w:pPr>
      <w:spacing w:before="200" w:after="140"/>
      <w:outlineLvl w:val="1"/>
    </w:pPr>
    <w:rPr>
      <w:b/>
      <w:bCs/>
      <w:sz w:val="26"/>
      <w:szCs w:val="26"/>
    </w:rPr>
  </w:style>
  <w:style w:type="paragraph" w:styleId="Ttulo3">
    <w:name w:val="heading 3"/>
    <w:uiPriority w:val="9"/>
    <w:semiHidden/>
    <w:unhideWhenUsed/>
    <w:qFormat/>
    <w:pPr>
      <w:spacing w:before="160" w:after="100"/>
      <w:outlineLvl w:val="2"/>
    </w:pPr>
    <w:rPr>
      <w:b/>
      <w:bCs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Carlos Riobó | DualThink</cp:lastModifiedBy>
  <cp:revision>2</cp:revision>
  <dcterms:created xsi:type="dcterms:W3CDTF">2026-05-18T13:50:00Z</dcterms:created>
  <dcterms:modified xsi:type="dcterms:W3CDTF">2026-05-19T07:51:00Z</dcterms:modified>
</cp:coreProperties>
</file>